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68" w:type="dxa"/>
        <w:tblLook w:val="04A0"/>
      </w:tblPr>
      <w:tblGrid>
        <w:gridCol w:w="3768"/>
      </w:tblGrid>
      <w:tr w:rsidR="0055600B" w:rsidTr="0055600B">
        <w:trPr>
          <w:cantSplit/>
          <w:trHeight w:val="322"/>
        </w:trPr>
        <w:tc>
          <w:tcPr>
            <w:tcW w:w="3768" w:type="dxa"/>
            <w:vMerge w:val="restart"/>
          </w:tcPr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55600B" w:rsidRDefault="0055600B">
            <w:pPr>
              <w:jc w:val="center"/>
              <w:rPr>
                <w:sz w:val="28"/>
              </w:rPr>
            </w:pPr>
          </w:p>
          <w:p w:rsidR="0055600B" w:rsidRDefault="0055600B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55600B" w:rsidRDefault="0055600B"/>
          <w:p w:rsidR="0055600B" w:rsidRPr="00B54778" w:rsidRDefault="00B54778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BF0BA2" w:rsidRPr="00B54778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Pr="00B54778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E8543D" w:rsidRPr="00B54778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="00754D3F" w:rsidRPr="00B54778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="00BF0BA2" w:rsidRPr="00B54778">
              <w:rPr>
                <w:color w:val="000000" w:themeColor="text1"/>
                <w:sz w:val="28"/>
                <w:szCs w:val="28"/>
                <w:u w:val="single"/>
              </w:rPr>
              <w:t>2023</w:t>
            </w:r>
            <w:r w:rsidR="00876632" w:rsidRPr="00B5477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E8543D" w:rsidRPr="00B54778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Pr="00B54778">
              <w:rPr>
                <w:color w:val="000000" w:themeColor="text1"/>
                <w:sz w:val="28"/>
                <w:szCs w:val="28"/>
                <w:u w:val="single"/>
              </w:rPr>
              <w:t>4-</w:t>
            </w:r>
            <w:r w:rsidR="0055600B" w:rsidRPr="00B5477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55600B" w:rsidRPr="00B54778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55600B" w:rsidRDefault="0055600B">
            <w:pPr>
              <w:jc w:val="center"/>
            </w:pPr>
            <w:r>
              <w:t>с. Шестаковка</w:t>
            </w:r>
          </w:p>
          <w:p w:rsidR="0055600B" w:rsidRDefault="0055600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821D77" w:rsidP="0055600B">
      <w:pPr>
        <w:rPr>
          <w:sz w:val="28"/>
          <w:szCs w:val="28"/>
        </w:rPr>
      </w:pPr>
      <w:r w:rsidRPr="00821D77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821D77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821D77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821D77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55600B">
        <w:rPr>
          <w:sz w:val="28"/>
          <w:szCs w:val="28"/>
        </w:rPr>
        <w:t>Об  утверждении отчета  о реализации</w:t>
      </w:r>
      <w:r w:rsidR="00A052D9">
        <w:rPr>
          <w:sz w:val="28"/>
          <w:szCs w:val="28"/>
        </w:rPr>
        <w:t xml:space="preserve"> и</w:t>
      </w:r>
    </w:p>
    <w:p w:rsidR="00A052D9" w:rsidRDefault="00A052D9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55600B">
        <w:rPr>
          <w:sz w:val="28"/>
          <w:szCs w:val="28"/>
        </w:rPr>
        <w:t>муниципальной программы</w:t>
      </w:r>
    </w:p>
    <w:p w:rsidR="006E7E53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«Разв</w:t>
      </w:r>
      <w:r w:rsidR="006E7E53">
        <w:rPr>
          <w:sz w:val="28"/>
          <w:szCs w:val="28"/>
        </w:rPr>
        <w:t xml:space="preserve">итие системы </w:t>
      </w:r>
      <w:r>
        <w:rPr>
          <w:sz w:val="28"/>
          <w:szCs w:val="28"/>
        </w:rPr>
        <w:t xml:space="preserve"> пожарной безопасности,</w:t>
      </w:r>
    </w:p>
    <w:p w:rsidR="006E7E53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безопасности на водных объектах, защиты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населения от чрезвычайных ситуаций и 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сельского поселения на </w:t>
      </w:r>
    </w:p>
    <w:p w:rsidR="0055600B" w:rsidRDefault="007949EF" w:rsidP="0055600B">
      <w:pPr>
        <w:rPr>
          <w:sz w:val="28"/>
          <w:szCs w:val="28"/>
        </w:rPr>
      </w:pPr>
      <w:r>
        <w:rPr>
          <w:sz w:val="28"/>
          <w:szCs w:val="28"/>
        </w:rPr>
        <w:t>2019-2024</w:t>
      </w:r>
      <w:r w:rsidR="0055600B">
        <w:rPr>
          <w:sz w:val="28"/>
          <w:szCs w:val="28"/>
        </w:rPr>
        <w:t xml:space="preserve"> годы»  </w:t>
      </w:r>
    </w:p>
    <w:p w:rsidR="0055600B" w:rsidRDefault="0055600B" w:rsidP="0055600B">
      <w:pPr>
        <w:rPr>
          <w:sz w:val="28"/>
          <w:szCs w:val="28"/>
        </w:rPr>
      </w:pPr>
    </w:p>
    <w:p w:rsidR="007949EF" w:rsidRDefault="007949EF" w:rsidP="007949EF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E8543D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55600B" w:rsidRDefault="0055600B" w:rsidP="0055600B">
      <w:pPr>
        <w:rPr>
          <w:sz w:val="28"/>
          <w:szCs w:val="28"/>
        </w:rPr>
      </w:pPr>
    </w:p>
    <w:p w:rsidR="0055600B" w:rsidRPr="00C01A67" w:rsidRDefault="0055600B" w:rsidP="0055600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A052D9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«Развитие системы Гражданской обороны, пожарной  безопасности, безопасности на водных объектах, защиты населения от чрезвычайных ситуаций и снижения рисков их возникновения на территории Шестаковско</w:t>
      </w:r>
      <w:r w:rsidR="007949EF">
        <w:rPr>
          <w:sz w:val="28"/>
          <w:szCs w:val="28"/>
        </w:rPr>
        <w:t>го сельского поселения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876632">
        <w:rPr>
          <w:sz w:val="28"/>
          <w:szCs w:val="28"/>
        </w:rPr>
        <w:t xml:space="preserve"> согласно приложению </w:t>
      </w:r>
      <w:r w:rsidR="00876632" w:rsidRPr="00C01A67">
        <w:rPr>
          <w:color w:val="000000" w:themeColor="text1"/>
          <w:sz w:val="28"/>
          <w:szCs w:val="28"/>
        </w:rPr>
        <w:t>1,2</w:t>
      </w:r>
      <w:r w:rsidR="00A052D9" w:rsidRPr="00C01A67">
        <w:rPr>
          <w:color w:val="000000" w:themeColor="text1"/>
          <w:sz w:val="28"/>
          <w:szCs w:val="28"/>
        </w:rPr>
        <w:t>,3</w:t>
      </w:r>
      <w:r w:rsidRPr="00C01A67">
        <w:rPr>
          <w:color w:val="000000" w:themeColor="text1"/>
          <w:sz w:val="28"/>
          <w:szCs w:val="28"/>
        </w:rPr>
        <w:t xml:space="preserve">.  </w:t>
      </w:r>
    </w:p>
    <w:p w:rsidR="0055600B" w:rsidRDefault="0055600B" w:rsidP="0055600B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A812F9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  <w:r w:rsidR="00B5477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6E7E53">
        <w:rPr>
          <w:sz w:val="28"/>
          <w:szCs w:val="28"/>
        </w:rPr>
        <w:tab/>
        <w:t>Р.И.</w:t>
      </w:r>
      <w:r w:rsidR="00B54778">
        <w:rPr>
          <w:sz w:val="28"/>
          <w:szCs w:val="28"/>
        </w:rPr>
        <w:t xml:space="preserve">  </w:t>
      </w:r>
      <w:r w:rsidR="006E7E53">
        <w:rPr>
          <w:sz w:val="28"/>
          <w:szCs w:val="28"/>
        </w:rPr>
        <w:t>Халитова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rPr>
          <w:sz w:val="28"/>
          <w:szCs w:val="28"/>
        </w:rPr>
        <w:sectPr w:rsidR="0055600B">
          <w:pgSz w:w="11906" w:h="16838"/>
          <w:pgMar w:top="851" w:right="1134" w:bottom="1304" w:left="1134" w:header="720" w:footer="720" w:gutter="0"/>
          <w:cols w:space="720"/>
        </w:sectPr>
      </w:pPr>
    </w:p>
    <w:p w:rsidR="006B1931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</w:p>
    <w:p w:rsidR="00B54778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76632" w:rsidRPr="00B54778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BA2" w:rsidRPr="00B547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4778" w:rsidRPr="00B547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1931" w:rsidRPr="00B54778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6E7E53" w:rsidRPr="00B5477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F0BA2" w:rsidRPr="00B5477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1931" w:rsidRPr="00B54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1</w:t>
      </w:r>
      <w:r w:rsidR="00B54778" w:rsidRPr="00B547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1931" w:rsidRPr="00B54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47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B92DDE" w:rsidRDefault="00B92DDE" w:rsidP="00876632"/>
    <w:p w:rsidR="00B92DDE" w:rsidRPr="00B6721F" w:rsidRDefault="00B92DDE" w:rsidP="00B92DDE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B92DDE" w:rsidRPr="00B6721F" w:rsidRDefault="00B92DDE" w:rsidP="00B92DDE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BF0BA2">
        <w:rPr>
          <w:b/>
          <w:sz w:val="28"/>
          <w:szCs w:val="28"/>
          <w:u w:val="single"/>
        </w:rPr>
        <w:t>2022</w:t>
      </w:r>
      <w:r w:rsidRPr="00B6721F">
        <w:rPr>
          <w:b/>
          <w:sz w:val="28"/>
          <w:szCs w:val="28"/>
        </w:rPr>
        <w:t xml:space="preserve">  год</w:t>
      </w:r>
    </w:p>
    <w:p w:rsidR="00B92DDE" w:rsidRDefault="00B92DDE" w:rsidP="00B92DDE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B92DDE" w:rsidTr="007C00BF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B92DDE" w:rsidRDefault="00B92DDE" w:rsidP="007C00BF">
            <w:pPr>
              <w:spacing w:line="276" w:lineRule="auto"/>
              <w:jc w:val="center"/>
            </w:pPr>
          </w:p>
          <w:p w:rsidR="00B92DDE" w:rsidRDefault="00B92DDE" w:rsidP="007C00BF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B92DDE" w:rsidRDefault="00B92DDE" w:rsidP="007C00BF">
            <w:pPr>
              <w:spacing w:line="276" w:lineRule="auto"/>
              <w:jc w:val="center"/>
            </w:pPr>
          </w:p>
          <w:p w:rsidR="00B92DDE" w:rsidRDefault="00B92DDE" w:rsidP="007C00B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B92DDE" w:rsidRDefault="00B92DDE" w:rsidP="007C00BF">
            <w:pPr>
              <w:spacing w:line="276" w:lineRule="auto"/>
              <w:jc w:val="center"/>
            </w:pPr>
          </w:p>
          <w:p w:rsidR="00B92DDE" w:rsidRDefault="00B92DDE" w:rsidP="007C00BF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B92DDE" w:rsidTr="007C00BF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C00BF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C00BF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C00BF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C00BF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B92DDE" w:rsidTr="007C00BF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CA4E7B" w:rsidTr="00B92DDE">
        <w:trPr>
          <w:trHeight w:hRule="exact" w:val="30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C00BF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B92DDE">
              <w:rPr>
                <w:b/>
                <w:bCs/>
                <w:spacing w:val="-18"/>
              </w:rPr>
              <w:t xml:space="preserve">Муниципальная </w:t>
            </w:r>
            <w:r w:rsidRPr="00B92DDE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C00BF">
            <w:pPr>
              <w:rPr>
                <w:b/>
                <w:color w:val="000000"/>
              </w:rPr>
            </w:pPr>
            <w:r w:rsidRPr="00B92DDE">
              <w:rPr>
                <w:b/>
                <w:color w:val="000000"/>
              </w:rPr>
              <w:t>"Развитие системы Гражданской обороны</w:t>
            </w:r>
            <w:proofErr w:type="gramStart"/>
            <w:r w:rsidRPr="00B92DDE">
              <w:rPr>
                <w:b/>
                <w:color w:val="000000"/>
              </w:rPr>
              <w:t xml:space="preserve"> ,</w:t>
            </w:r>
            <w:proofErr w:type="gramEnd"/>
            <w:r w:rsidRPr="00B92DDE">
              <w:rPr>
                <w:b/>
                <w:color w:val="000000"/>
              </w:rPr>
              <w:t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Шестаковский сельсовет Ташлинского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B92DDE">
              <w:rPr>
                <w:b/>
                <w:color w:val="000000"/>
              </w:rPr>
              <w:t>гг."</w:t>
            </w:r>
          </w:p>
          <w:p w:rsidR="00CA4E7B" w:rsidRPr="00B92DDE" w:rsidRDefault="00CA4E7B" w:rsidP="007C00BF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C00B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C00BF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C00BF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 w:rsidRPr="00B92DD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B92DDE">
              <w:rPr>
                <w:b/>
                <w:bCs/>
              </w:rPr>
              <w:t>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BF0BA2" w:rsidP="007C00B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BF0BA2" w:rsidP="00695E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BF0BA2" w:rsidP="007C00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7C00BF" w:rsidP="007C00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CA4E7B">
              <w:rPr>
                <w:b/>
              </w:rPr>
              <w:t>,6</w:t>
            </w:r>
          </w:p>
        </w:tc>
      </w:tr>
      <w:tr w:rsidR="00CA4E7B" w:rsidTr="007949EF">
        <w:trPr>
          <w:trHeight w:hRule="exact" w:val="9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C00BF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>мероприятие</w:t>
            </w:r>
            <w:r>
              <w:rPr>
                <w:b/>
                <w:bCs/>
                <w:spacing w:val="-15"/>
              </w:rPr>
              <w:t xml:space="preserve">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A34DC4" w:rsidRDefault="00CA4E7B" w:rsidP="007C00BF">
            <w:pPr>
              <w:rPr>
                <w:color w:val="000000"/>
              </w:rPr>
            </w:pPr>
            <w:r w:rsidRPr="00A34DC4">
              <w:rPr>
                <w:color w:val="000000"/>
              </w:rPr>
              <w:t>"Предупреждение и ликвидация чрезвычайных ситуаций природного и техногенного характера"</w:t>
            </w:r>
          </w:p>
          <w:p w:rsidR="00CA4E7B" w:rsidRPr="00A34DC4" w:rsidRDefault="00CA4E7B" w:rsidP="007C00B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7C00B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0D270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</w:t>
            </w:r>
            <w:r>
              <w:rPr>
                <w:bCs/>
              </w:rPr>
              <w:t>10020000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jc w:val="center"/>
            </w:pPr>
            <w:r>
              <w:t>0</w:t>
            </w:r>
          </w:p>
        </w:tc>
      </w:tr>
      <w:tr w:rsidR="00CA4E7B" w:rsidTr="007949EF">
        <w:trPr>
          <w:trHeight w:hRule="exact" w:val="9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C00BF">
            <w:pPr>
              <w:shd w:val="clear" w:color="auto" w:fill="FFFFFF"/>
              <w:spacing w:line="278" w:lineRule="exact"/>
              <w:ind w:right="154" w:firstLine="1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A34DC4" w:rsidRDefault="00CA4E7B" w:rsidP="007C00B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proofErr w:type="spellStart"/>
            <w:r>
              <w:rPr>
                <w:color w:val="000000"/>
              </w:rPr>
              <w:t>напрваленные</w:t>
            </w:r>
            <w:proofErr w:type="spellEnd"/>
            <w:r>
              <w:rPr>
                <w:color w:val="000000"/>
              </w:rPr>
              <w:t xml:space="preserve"> на предупреждение </w:t>
            </w:r>
            <w:proofErr w:type="spellStart"/>
            <w:r>
              <w:rPr>
                <w:color w:val="000000"/>
              </w:rPr>
              <w:t>возникговения</w:t>
            </w:r>
            <w:proofErr w:type="spellEnd"/>
            <w:r>
              <w:rPr>
                <w:color w:val="000000"/>
              </w:rPr>
              <w:t xml:space="preserve"> чрезвычайной ситуации и мероприятия по их ликвидации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7C00B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0D270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</w:t>
            </w:r>
            <w:r>
              <w:rPr>
                <w:bCs/>
              </w:rPr>
              <w:t>100292130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7C00B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B92DD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7C00BF"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7C00BF">
            <w:pPr>
              <w:jc w:val="center"/>
            </w:pPr>
            <w:r>
              <w:t>0</w:t>
            </w:r>
          </w:p>
        </w:tc>
      </w:tr>
      <w:tr w:rsidR="00CA4E7B" w:rsidTr="007949EF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C00BF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 xml:space="preserve">мероприятие </w:t>
            </w:r>
            <w:r>
              <w:rPr>
                <w:b/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7B" w:rsidRPr="00A34DC4" w:rsidRDefault="00CA4E7B" w:rsidP="007C00BF">
            <w:pPr>
              <w:rPr>
                <w:color w:val="000000"/>
              </w:rPr>
            </w:pPr>
            <w:r w:rsidRPr="00A34DC4">
              <w:rPr>
                <w:color w:val="000000"/>
              </w:rPr>
              <w:t>"Первичные меры пожарной безопасности в сельском поселении"</w:t>
            </w:r>
          </w:p>
          <w:p w:rsidR="00CA4E7B" w:rsidRPr="00A34DC4" w:rsidRDefault="00CA4E7B" w:rsidP="007C00B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7C00B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10030000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BF0BA2" w:rsidP="007C00BF">
            <w:pPr>
              <w:shd w:val="clear" w:color="auto" w:fill="FFFFFF"/>
              <w:spacing w:line="276" w:lineRule="auto"/>
              <w:jc w:val="center"/>
            </w:pPr>
            <w: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BF0BA2" w:rsidP="007C00BF">
            <w:pPr>
              <w:shd w:val="clear" w:color="auto" w:fill="FFFFFF"/>
              <w:spacing w:line="276" w:lineRule="auto"/>
              <w:jc w:val="center"/>
            </w:pPr>
            <w: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BF0BA2" w:rsidP="007C00BF">
            <w:pPr>
              <w:shd w:val="clear" w:color="auto" w:fill="FFFFFF"/>
              <w:spacing w:line="276" w:lineRule="auto"/>
              <w:jc w:val="center"/>
            </w:pPr>
            <w:r>
              <w:t>22,9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BF0BA2" w:rsidP="007C00BF">
            <w:pPr>
              <w:shd w:val="clear" w:color="auto" w:fill="FFFFFF"/>
              <w:spacing w:line="276" w:lineRule="auto"/>
              <w:jc w:val="center"/>
            </w:pPr>
            <w:r>
              <w:t>22,9</w:t>
            </w:r>
          </w:p>
        </w:tc>
      </w:tr>
      <w:tr w:rsidR="00CA4E7B" w:rsidTr="007949EF">
        <w:trPr>
          <w:trHeight w:hRule="exact"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Default="00CA4E7B" w:rsidP="007C00BF">
            <w:pPr>
              <w:shd w:val="clear" w:color="auto" w:fill="FFFFFF"/>
              <w:spacing w:line="278" w:lineRule="exact"/>
              <w:ind w:right="154" w:firstLine="10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7B" w:rsidRPr="007949EF" w:rsidRDefault="00CA4E7B" w:rsidP="007C00BF">
            <w:pPr>
              <w:jc w:val="both"/>
            </w:pPr>
            <w:r w:rsidRPr="007949EF">
              <w:t>Организация и проведение противопожарных мероприятий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7C00B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C00BF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100393150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BF0BA2" w:rsidP="007C00BF">
            <w:pPr>
              <w:shd w:val="clear" w:color="auto" w:fill="FFFFFF"/>
              <w:jc w:val="center"/>
            </w:pPr>
            <w: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BF0BA2" w:rsidP="007C00BF">
            <w:pPr>
              <w:shd w:val="clear" w:color="auto" w:fill="FFFFFF"/>
              <w:jc w:val="center"/>
            </w:pPr>
            <w:r>
              <w:t>22,9</w:t>
            </w:r>
          </w:p>
          <w:p w:rsidR="00CA4E7B" w:rsidRDefault="00CA4E7B" w:rsidP="007C00BF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BF0BA2" w:rsidP="007C00BF">
            <w:pPr>
              <w:shd w:val="clear" w:color="auto" w:fill="FFFFFF"/>
              <w:jc w:val="center"/>
            </w:pPr>
            <w:r>
              <w:t>22,9</w:t>
            </w:r>
          </w:p>
          <w:p w:rsidR="00CA4E7B" w:rsidRDefault="00CA4E7B" w:rsidP="007C00BF">
            <w:pPr>
              <w:shd w:val="clear" w:color="auto" w:fill="FFFFFF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BF0BA2" w:rsidP="007C00BF">
            <w:pPr>
              <w:shd w:val="clear" w:color="auto" w:fill="FFFFFF"/>
              <w:jc w:val="center"/>
            </w:pPr>
            <w:r>
              <w:t>22,9</w:t>
            </w:r>
          </w:p>
          <w:p w:rsidR="00CA4E7B" w:rsidRDefault="00CA4E7B" w:rsidP="007C00BF">
            <w:pPr>
              <w:shd w:val="clear" w:color="auto" w:fill="FFFFFF"/>
              <w:jc w:val="center"/>
            </w:pPr>
          </w:p>
        </w:tc>
      </w:tr>
    </w:tbl>
    <w:p w:rsidR="00B92DDE" w:rsidRDefault="00B92DDE" w:rsidP="00876632"/>
    <w:p w:rsidR="00B92DDE" w:rsidRDefault="00B92DDE" w:rsidP="00876632"/>
    <w:p w:rsidR="00B92DDE" w:rsidRDefault="00B92DDE" w:rsidP="00876632"/>
    <w:p w:rsidR="00B92DDE" w:rsidRDefault="00B92DDE" w:rsidP="00876632"/>
    <w:p w:rsidR="00B92DDE" w:rsidRPr="00A65B43" w:rsidRDefault="00B92DDE" w:rsidP="00876632">
      <w:pPr>
        <w:sectPr w:rsidR="00B92DDE" w:rsidRPr="00A65B43" w:rsidSect="00B92DDE">
          <w:pgSz w:w="16834" w:h="11909" w:orient="landscape"/>
          <w:pgMar w:top="567" w:right="851" w:bottom="567" w:left="851" w:header="720" w:footer="720" w:gutter="0"/>
          <w:cols w:space="60"/>
          <w:noEndnote/>
        </w:sectPr>
      </w:pPr>
    </w:p>
    <w:p w:rsidR="006B1931" w:rsidRDefault="00876632" w:rsidP="006B193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</w:t>
      </w:r>
    </w:p>
    <w:p w:rsidR="00576417" w:rsidRDefault="00876632" w:rsidP="006B193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 </w:t>
      </w:r>
    </w:p>
    <w:p w:rsidR="00576417" w:rsidRDefault="00876632" w:rsidP="006B1931">
      <w:pPr>
        <w:shd w:val="clear" w:color="auto" w:fill="FFFFFF"/>
        <w:spacing w:line="322" w:lineRule="exact"/>
        <w:ind w:right="9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Шестаковский сельсовет </w:t>
      </w:r>
      <w:r w:rsidRPr="006B2DF2">
        <w:rPr>
          <w:color w:val="000000" w:themeColor="text1"/>
          <w:sz w:val="28"/>
          <w:szCs w:val="28"/>
        </w:rPr>
        <w:t>от</w:t>
      </w:r>
    </w:p>
    <w:p w:rsidR="00876632" w:rsidRPr="00B54778" w:rsidRDefault="00BF0BA2" w:rsidP="006B1931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 w:rsidRPr="00B54778">
        <w:rPr>
          <w:color w:val="000000" w:themeColor="text1"/>
          <w:sz w:val="28"/>
          <w:szCs w:val="28"/>
        </w:rPr>
        <w:t>2</w:t>
      </w:r>
      <w:r w:rsidR="00B54778" w:rsidRPr="00B54778">
        <w:rPr>
          <w:color w:val="000000" w:themeColor="text1"/>
          <w:sz w:val="28"/>
          <w:szCs w:val="28"/>
        </w:rPr>
        <w:t>2</w:t>
      </w:r>
      <w:r w:rsidR="00576417" w:rsidRPr="00B54778">
        <w:rPr>
          <w:color w:val="000000" w:themeColor="text1"/>
          <w:sz w:val="28"/>
          <w:szCs w:val="28"/>
        </w:rPr>
        <w:t>.02</w:t>
      </w:r>
      <w:r w:rsidRPr="00B54778">
        <w:rPr>
          <w:color w:val="000000" w:themeColor="text1"/>
          <w:sz w:val="28"/>
          <w:szCs w:val="28"/>
        </w:rPr>
        <w:t>.2023</w:t>
      </w:r>
      <w:r w:rsidR="00876632" w:rsidRPr="00B54778">
        <w:rPr>
          <w:color w:val="000000" w:themeColor="text1"/>
          <w:sz w:val="28"/>
          <w:szCs w:val="28"/>
        </w:rPr>
        <w:t xml:space="preserve">г № </w:t>
      </w:r>
      <w:r w:rsidR="00576417" w:rsidRPr="00B54778">
        <w:rPr>
          <w:color w:val="000000" w:themeColor="text1"/>
          <w:sz w:val="28"/>
          <w:szCs w:val="28"/>
        </w:rPr>
        <w:t>1</w:t>
      </w:r>
      <w:r w:rsidR="00B54778" w:rsidRPr="00B54778">
        <w:rPr>
          <w:color w:val="000000" w:themeColor="text1"/>
          <w:sz w:val="28"/>
          <w:szCs w:val="28"/>
        </w:rPr>
        <w:t>4</w:t>
      </w:r>
      <w:r w:rsidR="00876632" w:rsidRPr="00B5477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76632" w:rsidRPr="00B54778">
        <w:rPr>
          <w:color w:val="000000" w:themeColor="text1"/>
          <w:sz w:val="28"/>
          <w:szCs w:val="28"/>
        </w:rPr>
        <w:t>п</w:t>
      </w:r>
      <w:proofErr w:type="spellEnd"/>
      <w:proofErr w:type="gramEnd"/>
    </w:p>
    <w:p w:rsidR="00876632" w:rsidRPr="00ED1C8E" w:rsidRDefault="00876632" w:rsidP="00876632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76632" w:rsidRPr="009B4FCB" w:rsidRDefault="00876632" w:rsidP="00876632">
      <w:pPr>
        <w:jc w:val="center"/>
        <w:rPr>
          <w:b/>
          <w:color w:val="000000"/>
          <w:sz w:val="28"/>
          <w:szCs w:val="28"/>
        </w:rPr>
      </w:pPr>
      <w:r w:rsidRPr="009B4FCB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B4FCB">
        <w:rPr>
          <w:b/>
          <w:bCs/>
          <w:spacing w:val="-3"/>
          <w:sz w:val="28"/>
          <w:szCs w:val="28"/>
        </w:rPr>
        <w:t>(индикаторов) муниципальной программы</w:t>
      </w:r>
      <w:r w:rsidR="00754D3F">
        <w:rPr>
          <w:b/>
          <w:bCs/>
          <w:spacing w:val="-3"/>
          <w:sz w:val="28"/>
          <w:szCs w:val="28"/>
        </w:rPr>
        <w:t xml:space="preserve"> «</w:t>
      </w:r>
      <w:r w:rsidRPr="009B4FCB">
        <w:rPr>
          <w:b/>
          <w:color w:val="000000"/>
          <w:sz w:val="28"/>
          <w:szCs w:val="28"/>
        </w:rPr>
        <w:t>Развитие системы Гражданской обороны</w:t>
      </w:r>
      <w:proofErr w:type="gramStart"/>
      <w:r w:rsidRPr="009B4FCB">
        <w:rPr>
          <w:b/>
          <w:color w:val="000000"/>
          <w:sz w:val="28"/>
          <w:szCs w:val="28"/>
        </w:rPr>
        <w:t xml:space="preserve"> ,</w:t>
      </w:r>
      <w:proofErr w:type="gramEnd"/>
      <w:r w:rsidRPr="009B4FCB">
        <w:rPr>
          <w:b/>
          <w:color w:val="000000"/>
          <w:sz w:val="28"/>
          <w:szCs w:val="28"/>
        </w:rPr>
        <w:t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Шестаковский сельсовет Ташлинского района Оренбургск</w:t>
      </w:r>
      <w:r w:rsidR="00D729BC">
        <w:rPr>
          <w:b/>
          <w:color w:val="000000"/>
          <w:sz w:val="28"/>
          <w:szCs w:val="28"/>
        </w:rPr>
        <w:t>ой области на 2019-2024</w:t>
      </w:r>
      <w:r w:rsidR="00754D3F">
        <w:rPr>
          <w:b/>
          <w:color w:val="000000"/>
          <w:sz w:val="28"/>
          <w:szCs w:val="28"/>
        </w:rPr>
        <w:t>гг."</w:t>
      </w:r>
    </w:p>
    <w:p w:rsidR="00876632" w:rsidRPr="00ED1C8E" w:rsidRDefault="00876632" w:rsidP="00876632">
      <w:pPr>
        <w:shd w:val="clear" w:color="auto" w:fill="FFFFFF" w:themeFill="background1"/>
        <w:ind w:right="4817"/>
        <w:jc w:val="both"/>
        <w:rPr>
          <w:sz w:val="28"/>
          <w:szCs w:val="28"/>
        </w:rPr>
      </w:pPr>
    </w:p>
    <w:p w:rsidR="00876632" w:rsidRDefault="00876632" w:rsidP="00876632">
      <w:pPr>
        <w:shd w:val="clear" w:color="auto" w:fill="FFFFFF"/>
        <w:ind w:left="53"/>
        <w:jc w:val="center"/>
        <w:rPr>
          <w:sz w:val="24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44"/>
        <w:gridCol w:w="5217"/>
        <w:gridCol w:w="15"/>
        <w:gridCol w:w="1558"/>
        <w:gridCol w:w="53"/>
        <w:gridCol w:w="1649"/>
        <w:gridCol w:w="1953"/>
        <w:gridCol w:w="28"/>
        <w:gridCol w:w="40"/>
        <w:gridCol w:w="1231"/>
        <w:gridCol w:w="1237"/>
        <w:gridCol w:w="51"/>
        <w:gridCol w:w="152"/>
        <w:gridCol w:w="1411"/>
      </w:tblGrid>
      <w:tr w:rsidR="00876632" w:rsidTr="007C00BF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876632" w:rsidRDefault="00876632" w:rsidP="007C00B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632" w:rsidTr="007C00BF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DC120E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876632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876632" w:rsidTr="007C00BF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7C00B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7C00BF">
            <w:pPr>
              <w:rPr>
                <w:sz w:val="24"/>
                <w:szCs w:val="24"/>
                <w:lang w:eastAsia="en-US"/>
              </w:rPr>
            </w:pPr>
          </w:p>
        </w:tc>
      </w:tr>
      <w:tr w:rsidR="00876632" w:rsidTr="007C00B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7C00BF">
        <w:tc>
          <w:tcPr>
            <w:tcW w:w="1241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7C00BF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(тираж) и</w:t>
            </w:r>
            <w:r w:rsidRPr="005D1DAD">
              <w:rPr>
                <w:rFonts w:ascii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</w:rPr>
              <w:t>ных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агитационных материалов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в виде листовок </w:t>
            </w:r>
            <w:r w:rsidRPr="005D1DAD">
              <w:rPr>
                <w:rFonts w:ascii="Times New Roman" w:hAnsi="Times New Roman" w:cs="Times New Roman"/>
                <w:color w:val="000000"/>
              </w:rPr>
              <w:t>для населения 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6632" w:rsidRDefault="00876632" w:rsidP="007C00BF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информации  </w:t>
            </w:r>
            <w:r w:rsidRPr="005D1DAD">
              <w:rPr>
                <w:rFonts w:ascii="Times New Roman" w:hAnsi="Times New Roman" w:cs="Times New Roman"/>
                <w:color w:val="000000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7C00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AA552E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496E08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9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</w:p>
          <w:p w:rsidR="00876632" w:rsidRPr="00AB0A4D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Pr="00AB0A4D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ситуации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Pr="003A410B" w:rsidRDefault="0087663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16A72" w:rsidP="00496E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A4D">
              <w:rPr>
                <w:rFonts w:ascii="Times New Roman" w:hAnsi="Times New Roman" w:cs="Times New Roman"/>
              </w:rPr>
              <w:t>Уровень готовности сил и средств для предупреждения и ликвидации ЧС</w:t>
            </w:r>
          </w:p>
          <w:p w:rsidR="00876632" w:rsidRPr="00AB0A4D" w:rsidRDefault="00876632" w:rsidP="007C00B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7C00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Pr="003A410B" w:rsidRDefault="0087663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16A72" w:rsidP="00496E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1187"/>
        </w:trPr>
        <w:tc>
          <w:tcPr>
            <w:tcW w:w="916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876632" w:rsidRPr="00CE5684" w:rsidRDefault="00876632" w:rsidP="00496E08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«Первичные меры пожарной безопасности в поселение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7"/>
        </w:trPr>
        <w:tc>
          <w:tcPr>
            <w:tcW w:w="675" w:type="dxa"/>
            <w:gridSpan w:val="2"/>
          </w:tcPr>
          <w:p w:rsidR="00876632" w:rsidRPr="00C56124" w:rsidRDefault="00876632" w:rsidP="007C00BF">
            <w:pPr>
              <w:ind w:left="108"/>
            </w:pPr>
            <w:r w:rsidRPr="00C56124">
              <w:t>2.1</w:t>
            </w:r>
          </w:p>
          <w:p w:rsidR="00876632" w:rsidRPr="00C56124" w:rsidRDefault="00876632" w:rsidP="007C00BF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7C00BF">
            <w:pPr>
              <w:ind w:left="108"/>
            </w:pPr>
            <w:r w:rsidRPr="00C56124">
              <w:t>Доля населенных пунктов, входящих в состав муниципального образования, оснащенных исправными гидрантами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 w:rsidRPr="00C56124">
              <w:t>%</w:t>
            </w:r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 w:rsidRPr="00C56124"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231" w:type="dxa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411" w:type="dxa"/>
          </w:tcPr>
          <w:p w:rsidR="00876632" w:rsidRPr="00C56124" w:rsidRDefault="00876632" w:rsidP="007C00BF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7C00BF">
            <w:pPr>
              <w:ind w:left="108"/>
            </w:pPr>
            <w:r w:rsidRPr="00C56124">
              <w:t>2.2</w:t>
            </w:r>
          </w:p>
          <w:p w:rsidR="00876632" w:rsidRPr="00C56124" w:rsidRDefault="00876632" w:rsidP="007C00BF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7C00BF">
            <w:pPr>
              <w:ind w:left="108"/>
            </w:pPr>
            <w:r w:rsidRPr="00C56124">
              <w:t>Количество проведенных профилактических мероприятий по предупреждению</w:t>
            </w:r>
            <w:r>
              <w:t xml:space="preserve"> пожаров на территории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496E08" w:rsidP="00496E08">
            <w:pPr>
              <w:ind w:left="108"/>
              <w:jc w:val="center"/>
            </w:pPr>
            <w:r>
              <w:t>5</w:t>
            </w:r>
          </w:p>
        </w:tc>
        <w:tc>
          <w:tcPr>
            <w:tcW w:w="1231" w:type="dxa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5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6B2DF2" w:rsidP="00496E08">
            <w:pPr>
              <w:jc w:val="center"/>
            </w:pPr>
            <w:r>
              <w:t>5</w:t>
            </w:r>
          </w:p>
        </w:tc>
        <w:tc>
          <w:tcPr>
            <w:tcW w:w="1411" w:type="dxa"/>
          </w:tcPr>
          <w:p w:rsidR="00876632" w:rsidRPr="00C56124" w:rsidRDefault="00876632" w:rsidP="007C00BF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7"/>
        </w:trPr>
        <w:tc>
          <w:tcPr>
            <w:tcW w:w="675" w:type="dxa"/>
            <w:gridSpan w:val="2"/>
          </w:tcPr>
          <w:p w:rsidR="00876632" w:rsidRPr="00C56124" w:rsidRDefault="00876632" w:rsidP="007C00BF">
            <w:pPr>
              <w:ind w:left="108"/>
            </w:pPr>
            <w:r>
              <w:t>2.3</w:t>
            </w:r>
          </w:p>
          <w:p w:rsidR="00876632" w:rsidRPr="00C56124" w:rsidRDefault="00876632" w:rsidP="007C00BF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7C00BF">
            <w:pPr>
              <w:ind w:left="108"/>
            </w:pPr>
            <w:r>
              <w:t>Количество  установленных оснащенных пожарных щитов в границах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496E08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231" w:type="dxa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876632" w:rsidRPr="00C56124" w:rsidRDefault="00876632" w:rsidP="007C00BF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7C00BF">
            <w:pPr>
              <w:ind w:left="108"/>
            </w:pPr>
            <w:r>
              <w:t>2.4</w:t>
            </w:r>
          </w:p>
          <w:p w:rsidR="00876632" w:rsidRDefault="00876632" w:rsidP="007C00BF">
            <w:pPr>
              <w:ind w:left="108"/>
            </w:pPr>
          </w:p>
        </w:tc>
        <w:tc>
          <w:tcPr>
            <w:tcW w:w="5217" w:type="dxa"/>
          </w:tcPr>
          <w:p w:rsidR="00876632" w:rsidRDefault="00876632" w:rsidP="007C00BF">
            <w:pPr>
              <w:ind w:left="108"/>
            </w:pPr>
            <w:r>
              <w:t>Уровень готовности средств и сил, направленных на противопожарные мероприятия в границах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%</w:t>
            </w:r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231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7C00BF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7"/>
        </w:trPr>
        <w:tc>
          <w:tcPr>
            <w:tcW w:w="675" w:type="dxa"/>
            <w:gridSpan w:val="2"/>
          </w:tcPr>
          <w:p w:rsidR="00876632" w:rsidRDefault="00876632" w:rsidP="007C00BF">
            <w:pPr>
              <w:ind w:left="108"/>
            </w:pPr>
            <w:r>
              <w:t>2.5</w:t>
            </w:r>
          </w:p>
        </w:tc>
        <w:tc>
          <w:tcPr>
            <w:tcW w:w="5217" w:type="dxa"/>
          </w:tcPr>
          <w:p w:rsidR="00876632" w:rsidRDefault="00876632" w:rsidP="007C00BF">
            <w:pPr>
              <w:ind w:left="108"/>
            </w:pPr>
            <w:r>
              <w:t>Оснащенность обще</w:t>
            </w:r>
            <w:r w:rsidR="006B2DF2">
              <w:t>ственных зданий, относящихся к  м</w:t>
            </w:r>
            <w:r>
              <w:t xml:space="preserve">униципальной собственности необходимыми пожарными </w:t>
            </w:r>
            <w:proofErr w:type="spellStart"/>
            <w:r>
              <w:t>оповещателями</w:t>
            </w:r>
            <w:proofErr w:type="spellEnd"/>
            <w:r>
              <w:t xml:space="preserve"> и иной противопожарной аппаратурой</w:t>
            </w:r>
          </w:p>
        </w:tc>
        <w:tc>
          <w:tcPr>
            <w:tcW w:w="1626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%</w:t>
            </w:r>
          </w:p>
        </w:tc>
        <w:tc>
          <w:tcPr>
            <w:tcW w:w="1649" w:type="dxa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231" w:type="dxa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40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7C00BF">
            <w:pPr>
              <w:ind w:left="108"/>
            </w:pPr>
          </w:p>
        </w:tc>
      </w:tr>
    </w:tbl>
    <w:p w:rsidR="00876632" w:rsidRDefault="00876632" w:rsidP="00876632"/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к </w:t>
      </w: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             </w:t>
      </w: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Шестаковский сельсовет </w:t>
      </w:r>
      <w:r w:rsidRPr="006B2DF2">
        <w:rPr>
          <w:color w:val="000000" w:themeColor="text1"/>
          <w:sz w:val="28"/>
          <w:szCs w:val="28"/>
        </w:rPr>
        <w:t>от</w:t>
      </w:r>
    </w:p>
    <w:p w:rsidR="007F3017" w:rsidRPr="00B54778" w:rsidRDefault="00BF0BA2" w:rsidP="008535C0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 w:rsidRPr="00B54778">
        <w:rPr>
          <w:color w:val="000000" w:themeColor="text1"/>
          <w:sz w:val="28"/>
          <w:szCs w:val="28"/>
        </w:rPr>
        <w:t>2</w:t>
      </w:r>
      <w:r w:rsidR="00B54778" w:rsidRPr="00B54778">
        <w:rPr>
          <w:color w:val="000000" w:themeColor="text1"/>
          <w:sz w:val="28"/>
          <w:szCs w:val="28"/>
        </w:rPr>
        <w:t>2</w:t>
      </w:r>
      <w:r w:rsidRPr="00B54778">
        <w:rPr>
          <w:color w:val="000000" w:themeColor="text1"/>
          <w:sz w:val="28"/>
          <w:szCs w:val="28"/>
        </w:rPr>
        <w:t>.02.2023</w:t>
      </w:r>
      <w:r w:rsidR="00DC120E" w:rsidRPr="00B54778">
        <w:rPr>
          <w:color w:val="000000" w:themeColor="text1"/>
          <w:sz w:val="28"/>
          <w:szCs w:val="28"/>
        </w:rPr>
        <w:t xml:space="preserve"> г № 1</w:t>
      </w:r>
      <w:r w:rsidR="00B54778" w:rsidRPr="00B54778">
        <w:rPr>
          <w:color w:val="000000" w:themeColor="text1"/>
          <w:sz w:val="28"/>
          <w:szCs w:val="28"/>
        </w:rPr>
        <w:t>4</w:t>
      </w:r>
      <w:r w:rsidR="00DC120E" w:rsidRPr="00B5477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C120E" w:rsidRPr="00B54778">
        <w:rPr>
          <w:color w:val="000000" w:themeColor="text1"/>
          <w:sz w:val="28"/>
          <w:szCs w:val="28"/>
        </w:rPr>
        <w:t>п</w:t>
      </w:r>
      <w:proofErr w:type="spellEnd"/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8535C0" w:rsidRPr="008535C0" w:rsidTr="008535C0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8535C0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 Шестаковского   сельского  поселения  на 2019-2024гг."</w:t>
            </w: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</w:tr>
      <w:tr w:rsidR="008535C0" w:rsidRPr="008535C0" w:rsidTr="008535C0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повышение готовности населения к действиям в случаи чрезвычайных ситуаций и пожарной безопасности</w:t>
            </w:r>
          </w:p>
        </w:tc>
      </w:tr>
      <w:tr w:rsidR="008535C0" w:rsidRPr="008535C0" w:rsidTr="008535C0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-обучение  населения  в  области  гражданской  обороны  и  чрезвычайных  ситуаций</w:t>
            </w: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 -совершенствование  системы  информирования  и  оповещения  населения;</w:t>
            </w: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развитие  и  совершенствование  техническими  средствами  сил  для  ликвидации  чрезвычайных  ситуаций;</w:t>
            </w:r>
          </w:p>
        </w:tc>
      </w:tr>
      <w:tr w:rsidR="008535C0" w:rsidRPr="008535C0" w:rsidTr="00AA552E">
        <w:trPr>
          <w:trHeight w:val="413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 первичных мер  пожарной безопасности в границах поселения</w:t>
            </w:r>
          </w:p>
        </w:tc>
      </w:tr>
      <w:tr w:rsidR="008535C0" w:rsidRPr="008535C0" w:rsidTr="00AA552E">
        <w:trPr>
          <w:trHeight w:val="502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5.-совершенствование  системы  обеспечения  безопасности  людей  на  водных  объектах</w:t>
            </w:r>
          </w:p>
        </w:tc>
      </w:tr>
      <w:tr w:rsidR="008535C0" w:rsidRPr="008535C0" w:rsidTr="008535C0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535C0" w:rsidRPr="008535C0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535C0" w:rsidRPr="008535C0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  Количество (тираж) изготовленных агитационных материалов в виде листовок для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населения о действиях в случае возникновения чрезвычайной ситуации;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Наличие информации  </w:t>
            </w:r>
            <w:proofErr w:type="gram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 действиях в случае возникновения чрезвычайной ситуации на официальном сайте муниципального образования в сети Интернет в режиме</w:t>
            </w:r>
            <w:proofErr w:type="gram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свободного доступа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Количество проведенных обучающих мероприятий для  населения по гражданской обороне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AA552E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AA552E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</w:t>
            </w: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предусмотрено снижение значений то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8535C0" w:rsidRPr="008535C0">
        <w:trPr>
          <w:trHeight w:val="162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AA552E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Сокращение травматизма и гибели людей от чрезвычайных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ситуаций природного и техногенного характера  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3 Создание условий жизнедеятельности  эвакуированного населения в пунктах временного размещения в случае  угрозы или возникновении чрезвычайной ситуации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BF0BA2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Индикатор4  Уровень готовности сил и средств для предупреждения и ликвидации ЧС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BF0BA2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2.1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оснащения  исправными  пожарными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гидрантами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2.2Количество проведенных профилактических мероприятий по предупреждению пожаров на территории поселения 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BF0BA2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53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2.3Количество  установленных оснащенных пожарных щитов в границах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BF0BA2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2.4Уровень готовности средств и сил, направленных на  противопожарные мероприятия в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границах поселения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BF0BA2" w:rsidP="00BF0B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22,9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BF0BA2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53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BF0BA2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22,9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2.5 Оснащенность общественных зданий, относящихся к муниципальной собственности необходимыми пожарными </w:t>
            </w: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оповещателями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иной противопожарной 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аппаратурой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BF0BA2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644901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BF0BA2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BF0BA2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22,9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535C0" w:rsidRPr="008535C0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0,9*1=0,9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менее 0,7, </w:t>
            </w:r>
            <w:r w:rsidRPr="008535C0">
              <w:rPr>
                <w:rFonts w:eastAsiaTheme="minorHAnsi"/>
                <w:color w:val="000000"/>
                <w:lang w:eastAsia="en-US"/>
              </w:rPr>
              <w:lastRenderedPageBreak/>
              <w:t>то  подпрограмма НЕУДОВЛЕТВОРИТЕЛЬНАЯ.</w:t>
            </w: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62"/>
        </w:trPr>
        <w:tc>
          <w:tcPr>
            <w:tcW w:w="2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3B4769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Халитова Р.И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535C0" w:rsidRDefault="008535C0" w:rsidP="008535C0">
      <w:pPr>
        <w:shd w:val="clear" w:color="auto" w:fill="FFFFFF"/>
        <w:spacing w:line="322" w:lineRule="exact"/>
        <w:ind w:right="96"/>
        <w:jc w:val="right"/>
      </w:pPr>
    </w:p>
    <w:sectPr w:rsidR="008535C0" w:rsidSect="00B92DD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0B"/>
    <w:rsid w:val="000A1BAD"/>
    <w:rsid w:val="000B6D65"/>
    <w:rsid w:val="001225FD"/>
    <w:rsid w:val="00140767"/>
    <w:rsid w:val="001F3718"/>
    <w:rsid w:val="002E4CE0"/>
    <w:rsid w:val="003B4769"/>
    <w:rsid w:val="00437799"/>
    <w:rsid w:val="004725C4"/>
    <w:rsid w:val="00496E08"/>
    <w:rsid w:val="004E6EAF"/>
    <w:rsid w:val="004F00BF"/>
    <w:rsid w:val="0055600B"/>
    <w:rsid w:val="00576417"/>
    <w:rsid w:val="00644901"/>
    <w:rsid w:val="00695EEF"/>
    <w:rsid w:val="006B1931"/>
    <w:rsid w:val="006B2DF2"/>
    <w:rsid w:val="006E5252"/>
    <w:rsid w:val="006E7E53"/>
    <w:rsid w:val="00712E01"/>
    <w:rsid w:val="00754D3F"/>
    <w:rsid w:val="007949EF"/>
    <w:rsid w:val="007C00BF"/>
    <w:rsid w:val="007F3017"/>
    <w:rsid w:val="008063B6"/>
    <w:rsid w:val="00816A72"/>
    <w:rsid w:val="00821D77"/>
    <w:rsid w:val="008535C0"/>
    <w:rsid w:val="00876632"/>
    <w:rsid w:val="00905C01"/>
    <w:rsid w:val="009A2E93"/>
    <w:rsid w:val="00A052D9"/>
    <w:rsid w:val="00A812F9"/>
    <w:rsid w:val="00AA552E"/>
    <w:rsid w:val="00B54778"/>
    <w:rsid w:val="00B92DDE"/>
    <w:rsid w:val="00BC63D7"/>
    <w:rsid w:val="00BF0BA2"/>
    <w:rsid w:val="00C01A67"/>
    <w:rsid w:val="00C41AED"/>
    <w:rsid w:val="00C55490"/>
    <w:rsid w:val="00C83FFC"/>
    <w:rsid w:val="00CA4E7B"/>
    <w:rsid w:val="00CE61D5"/>
    <w:rsid w:val="00D13AB3"/>
    <w:rsid w:val="00D24A8E"/>
    <w:rsid w:val="00D64C73"/>
    <w:rsid w:val="00D729BC"/>
    <w:rsid w:val="00DC120E"/>
    <w:rsid w:val="00DF513E"/>
    <w:rsid w:val="00E34859"/>
    <w:rsid w:val="00E8543D"/>
    <w:rsid w:val="00ED51B1"/>
    <w:rsid w:val="00F6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00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60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560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5560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56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876632"/>
  </w:style>
  <w:style w:type="character" w:customStyle="1" w:styleId="apple-converted-space">
    <w:name w:val="apple-converted-space"/>
    <w:basedOn w:val="a0"/>
    <w:rsid w:val="0087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58A6-4D44-4648-A312-8C0110BA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2017-03-10T03:54:00Z</cp:lastPrinted>
  <dcterms:created xsi:type="dcterms:W3CDTF">2023-02-22T08:44:00Z</dcterms:created>
  <dcterms:modified xsi:type="dcterms:W3CDTF">2023-02-22T08:44:00Z</dcterms:modified>
</cp:coreProperties>
</file>